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0F7" w:rsidRDefault="00FB60F7" w:rsidP="00BB5FF1">
      <w:pPr>
        <w:pStyle w:val="NoSpacing"/>
      </w:pPr>
      <w:r w:rsidRPr="00BB5FF1">
        <w:rPr>
          <w:b/>
        </w:rPr>
        <w:t>4.2c</w:t>
      </w:r>
      <w:r w:rsidRPr="00BB5FF1">
        <w:t xml:space="preserve"> Analyze and explain the importance of the principles of democracy and the inherent competition among values. Values to include but not be limited to freedom and security, individual rights and common good, and rights and responsibilities (DOK 2-3)</w:t>
      </w:r>
    </w:p>
    <w:p w:rsidR="00BB5FF1" w:rsidRPr="00BB5FF1" w:rsidRDefault="00BB5FF1" w:rsidP="00BB5FF1">
      <w:pPr>
        <w:pStyle w:val="NoSpacing"/>
      </w:pPr>
    </w:p>
    <w:p w:rsidR="00835530" w:rsidRPr="00BB5FF1" w:rsidRDefault="00FB60F7" w:rsidP="00BB5FF1">
      <w:pPr>
        <w:pStyle w:val="NoSpacing"/>
      </w:pPr>
      <w:r w:rsidRPr="00BB5FF1">
        <w:rPr>
          <w:b/>
        </w:rPr>
        <w:t>4.2d</w:t>
      </w:r>
      <w:r w:rsidRPr="00BB5FF1">
        <w:t xml:space="preserve"> Analyze the role of the founding documents and the evolution of their interpretation through governmental action and court cases. Documents to include but not limited to the United States Constitution and the Bill of Rights (DOK 2-3)</w:t>
      </w:r>
    </w:p>
    <w:p w:rsidR="001E67E9" w:rsidRPr="00BB5FF1" w:rsidRDefault="001E67E9" w:rsidP="00BB5FF1">
      <w:pPr>
        <w:spacing w:before="100" w:beforeAutospacing="1" w:after="0" w:line="240" w:lineRule="auto"/>
        <w:ind w:left="720"/>
        <w:rPr>
          <w:rFonts w:ascii="Times New Roman" w:eastAsia="Times New Roman" w:hAnsi="Times New Roman" w:cs="Times New Roman"/>
          <w:b/>
          <w:sz w:val="32"/>
          <w:szCs w:val="24"/>
        </w:rPr>
      </w:pPr>
      <w:r w:rsidRPr="00BB5FF1">
        <w:rPr>
          <w:rFonts w:ascii="Times New Roman" w:eastAsia="Times New Roman" w:hAnsi="Times New Roman" w:cs="Times New Roman"/>
          <w:b/>
          <w:sz w:val="28"/>
          <w:szCs w:val="24"/>
        </w:rPr>
        <w:t xml:space="preserve"> </w:t>
      </w:r>
    </w:p>
    <w:tbl>
      <w:tblPr>
        <w:tblStyle w:val="TableGrid"/>
        <w:tblW w:w="0" w:type="auto"/>
        <w:tblLook w:val="04A0"/>
      </w:tblPr>
      <w:tblGrid>
        <w:gridCol w:w="2718"/>
        <w:gridCol w:w="5671"/>
        <w:gridCol w:w="5672"/>
      </w:tblGrid>
      <w:tr w:rsidR="00BB5FF1" w:rsidTr="00BB5FF1">
        <w:trPr>
          <w:trHeight w:val="557"/>
        </w:trPr>
        <w:tc>
          <w:tcPr>
            <w:tcW w:w="2718" w:type="dxa"/>
          </w:tcPr>
          <w:p w:rsidR="00BB5FF1" w:rsidRPr="001E67E9" w:rsidRDefault="00BB5FF1" w:rsidP="00835530">
            <w:pPr>
              <w:spacing w:before="100" w:beforeAutospacing="1"/>
              <w:rPr>
                <w:rFonts w:ascii="Times New Roman" w:eastAsia="Times New Roman" w:hAnsi="Times New Roman" w:cs="Times New Roman"/>
                <w:b/>
                <w:sz w:val="48"/>
                <w:szCs w:val="24"/>
              </w:rPr>
            </w:pPr>
          </w:p>
        </w:tc>
        <w:tc>
          <w:tcPr>
            <w:tcW w:w="5671" w:type="dxa"/>
          </w:tcPr>
          <w:p w:rsidR="00BB5FF1" w:rsidRPr="001E67E9" w:rsidRDefault="00BB5FF1" w:rsidP="00835530">
            <w:pPr>
              <w:spacing w:before="100" w:beforeAutospacing="1"/>
              <w:rPr>
                <w:rFonts w:ascii="Times New Roman" w:eastAsia="Times New Roman" w:hAnsi="Times New Roman" w:cs="Times New Roman"/>
                <w:b/>
                <w:sz w:val="48"/>
                <w:szCs w:val="24"/>
              </w:rPr>
            </w:pPr>
            <w:r w:rsidRPr="001E67E9">
              <w:rPr>
                <w:rFonts w:ascii="Times New Roman" w:eastAsia="Times New Roman" w:hAnsi="Times New Roman" w:cs="Times New Roman"/>
                <w:b/>
                <w:sz w:val="48"/>
                <w:szCs w:val="24"/>
              </w:rPr>
              <w:t>Individual Rights</w:t>
            </w:r>
          </w:p>
        </w:tc>
        <w:tc>
          <w:tcPr>
            <w:tcW w:w="5672" w:type="dxa"/>
          </w:tcPr>
          <w:p w:rsidR="00BB5FF1" w:rsidRPr="001E67E9" w:rsidRDefault="00BB5FF1" w:rsidP="00835530">
            <w:pPr>
              <w:spacing w:before="100" w:beforeAutospacing="1"/>
              <w:rPr>
                <w:rFonts w:ascii="Times New Roman" w:eastAsia="Times New Roman" w:hAnsi="Times New Roman" w:cs="Times New Roman"/>
                <w:b/>
                <w:sz w:val="48"/>
                <w:szCs w:val="24"/>
              </w:rPr>
            </w:pPr>
            <w:r w:rsidRPr="001E67E9">
              <w:rPr>
                <w:rFonts w:ascii="Times New Roman" w:eastAsia="Times New Roman" w:hAnsi="Times New Roman" w:cs="Times New Roman"/>
                <w:b/>
                <w:sz w:val="48"/>
                <w:szCs w:val="24"/>
              </w:rPr>
              <w:t>Common Good</w:t>
            </w:r>
          </w:p>
        </w:tc>
      </w:tr>
      <w:tr w:rsidR="001E67E9" w:rsidTr="00BB5FF1">
        <w:trPr>
          <w:trHeight w:val="422"/>
        </w:trPr>
        <w:tc>
          <w:tcPr>
            <w:tcW w:w="2718" w:type="dxa"/>
            <w:shd w:val="clear" w:color="auto" w:fill="D9D9D9" w:themeFill="background1" w:themeFillShade="D9"/>
          </w:tcPr>
          <w:p w:rsidR="001E67E9" w:rsidRDefault="00BB5FF1" w:rsidP="00835530">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Source</w:t>
            </w:r>
          </w:p>
        </w:tc>
        <w:tc>
          <w:tcPr>
            <w:tcW w:w="5671" w:type="dxa"/>
            <w:shd w:val="clear" w:color="auto" w:fill="D9D9D9" w:themeFill="background1" w:themeFillShade="D9"/>
          </w:tcPr>
          <w:p w:rsidR="001E67E9" w:rsidRDefault="001E67E9" w:rsidP="00835530">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Facts, Events, Details, Examples</w:t>
            </w:r>
          </w:p>
        </w:tc>
        <w:tc>
          <w:tcPr>
            <w:tcW w:w="5672" w:type="dxa"/>
            <w:shd w:val="clear" w:color="auto" w:fill="D9D9D9" w:themeFill="background1" w:themeFillShade="D9"/>
          </w:tcPr>
          <w:p w:rsidR="001E67E9" w:rsidRDefault="001E67E9" w:rsidP="00B451AB">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Facts, Events, Details, Examples</w:t>
            </w:r>
          </w:p>
        </w:tc>
      </w:tr>
      <w:tr w:rsidR="00BB5FF1" w:rsidTr="00BB5FF1">
        <w:trPr>
          <w:trHeight w:val="1388"/>
        </w:trPr>
        <w:tc>
          <w:tcPr>
            <w:tcW w:w="2718" w:type="dxa"/>
          </w:tcPr>
          <w:p w:rsidR="00BB5FF1" w:rsidRDefault="00BB5FF1" w:rsidP="00BB5FF1">
            <w:pPr>
              <w:spacing w:before="100" w:beforeAutospacing="1"/>
              <w:rPr>
                <w:rFonts w:ascii="Times New Roman" w:eastAsia="Times New Roman" w:hAnsi="Times New Roman" w:cs="Times New Roman"/>
                <w:sz w:val="24"/>
                <w:szCs w:val="24"/>
              </w:rPr>
            </w:pPr>
            <w:hyperlink r:id="rId7" w:history="1">
              <w:r>
                <w:rPr>
                  <w:rStyle w:val="Hyperlink"/>
                </w:rPr>
                <w:t>Court upholds D.C. gun restrictions</w:t>
              </w:r>
              <w:r>
                <w:rPr>
                  <w:color w:val="0000FF"/>
                  <w:u w:val="single"/>
                </w:rPr>
                <w:br/>
              </w:r>
            </w:hyperlink>
            <w:r>
              <w:t>Date: 10/4/11</w:t>
            </w:r>
            <w:r>
              <w:br/>
              <w:t>Source: USA Today</w:t>
            </w:r>
          </w:p>
        </w:tc>
        <w:tc>
          <w:tcPr>
            <w:tcW w:w="5671" w:type="dxa"/>
          </w:tcPr>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tc>
        <w:tc>
          <w:tcPr>
            <w:tcW w:w="5672" w:type="dxa"/>
          </w:tcPr>
          <w:p w:rsidR="00BB5FF1" w:rsidRDefault="00BB5FF1" w:rsidP="00835530">
            <w:pPr>
              <w:spacing w:before="100" w:beforeAutospacing="1"/>
              <w:rPr>
                <w:rFonts w:ascii="Times New Roman" w:eastAsia="Times New Roman" w:hAnsi="Times New Roman" w:cs="Times New Roman"/>
                <w:sz w:val="24"/>
                <w:szCs w:val="24"/>
              </w:rPr>
            </w:pPr>
          </w:p>
        </w:tc>
      </w:tr>
      <w:tr w:rsidR="00BB5FF1" w:rsidTr="00BB5FF1">
        <w:trPr>
          <w:trHeight w:val="1388"/>
        </w:trPr>
        <w:tc>
          <w:tcPr>
            <w:tcW w:w="2718" w:type="dxa"/>
          </w:tcPr>
          <w:p w:rsidR="00BB5FF1" w:rsidRDefault="00BB5FF1" w:rsidP="00835530">
            <w:pPr>
              <w:spacing w:before="100" w:beforeAutospacing="1"/>
              <w:rPr>
                <w:rFonts w:ascii="Times New Roman" w:eastAsia="Times New Roman" w:hAnsi="Times New Roman" w:cs="Times New Roman"/>
                <w:sz w:val="24"/>
                <w:szCs w:val="24"/>
              </w:rPr>
            </w:pPr>
            <w:hyperlink r:id="rId8" w:history="1">
              <w:r>
                <w:rPr>
                  <w:rStyle w:val="Hyperlink"/>
                </w:rPr>
                <w:t>Gun control bill in Gov. Brown's hands</w:t>
              </w:r>
              <w:r>
                <w:rPr>
                  <w:color w:val="0000FF"/>
                  <w:u w:val="single"/>
                </w:rPr>
                <w:br/>
              </w:r>
            </w:hyperlink>
            <w:r>
              <w:t>Date: 9/18/11</w:t>
            </w:r>
            <w:r>
              <w:br/>
              <w:t>Source: LA Times</w:t>
            </w:r>
          </w:p>
        </w:tc>
        <w:tc>
          <w:tcPr>
            <w:tcW w:w="5671" w:type="dxa"/>
          </w:tcPr>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tc>
        <w:tc>
          <w:tcPr>
            <w:tcW w:w="5672" w:type="dxa"/>
          </w:tcPr>
          <w:p w:rsidR="00BB5FF1" w:rsidRDefault="00BB5FF1" w:rsidP="00835530">
            <w:pPr>
              <w:spacing w:before="100" w:beforeAutospacing="1"/>
              <w:rPr>
                <w:rFonts w:ascii="Times New Roman" w:eastAsia="Times New Roman" w:hAnsi="Times New Roman" w:cs="Times New Roman"/>
                <w:sz w:val="24"/>
                <w:szCs w:val="24"/>
              </w:rPr>
            </w:pPr>
          </w:p>
        </w:tc>
      </w:tr>
      <w:tr w:rsidR="00BB5FF1" w:rsidTr="00BB5FF1">
        <w:trPr>
          <w:trHeight w:val="1388"/>
        </w:trPr>
        <w:tc>
          <w:tcPr>
            <w:tcW w:w="2718" w:type="dxa"/>
          </w:tcPr>
          <w:p w:rsidR="00BB5FF1" w:rsidRDefault="00595311" w:rsidP="00835530">
            <w:pPr>
              <w:spacing w:before="100" w:beforeAutospacing="1"/>
              <w:rPr>
                <w:rFonts w:ascii="Times New Roman" w:eastAsia="Times New Roman" w:hAnsi="Times New Roman" w:cs="Times New Roman"/>
                <w:sz w:val="24"/>
                <w:szCs w:val="24"/>
              </w:rPr>
            </w:pPr>
            <w:hyperlink r:id="rId9" w:history="1">
              <w:r>
                <w:rPr>
                  <w:rStyle w:val="Hyperlink"/>
                </w:rPr>
                <w:t>Stearns' gun bill progressing</w:t>
              </w:r>
              <w:r>
                <w:rPr>
                  <w:color w:val="0000FF"/>
                  <w:u w:val="single"/>
                </w:rPr>
                <w:br/>
              </w:r>
            </w:hyperlink>
            <w:r>
              <w:t>Date: 9/16/11</w:t>
            </w:r>
            <w:r>
              <w:br/>
              <w:t>Source: Ocala.com</w:t>
            </w:r>
          </w:p>
        </w:tc>
        <w:tc>
          <w:tcPr>
            <w:tcW w:w="5671" w:type="dxa"/>
          </w:tcPr>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tc>
        <w:tc>
          <w:tcPr>
            <w:tcW w:w="5672" w:type="dxa"/>
          </w:tcPr>
          <w:p w:rsidR="00BB5FF1" w:rsidRDefault="00BB5FF1" w:rsidP="00835530">
            <w:pPr>
              <w:spacing w:before="100" w:beforeAutospacing="1"/>
              <w:rPr>
                <w:rFonts w:ascii="Times New Roman" w:eastAsia="Times New Roman" w:hAnsi="Times New Roman" w:cs="Times New Roman"/>
                <w:sz w:val="24"/>
                <w:szCs w:val="24"/>
              </w:rPr>
            </w:pPr>
          </w:p>
        </w:tc>
      </w:tr>
      <w:tr w:rsidR="00BB5FF1" w:rsidTr="00BB5FF1">
        <w:trPr>
          <w:trHeight w:val="1388"/>
        </w:trPr>
        <w:tc>
          <w:tcPr>
            <w:tcW w:w="2718" w:type="dxa"/>
          </w:tcPr>
          <w:p w:rsidR="00BB5FF1" w:rsidRDefault="00595311" w:rsidP="00835530">
            <w:pPr>
              <w:spacing w:before="100" w:beforeAutospacing="1"/>
              <w:rPr>
                <w:rFonts w:ascii="Times New Roman" w:eastAsia="Times New Roman" w:hAnsi="Times New Roman" w:cs="Times New Roman"/>
                <w:sz w:val="24"/>
                <w:szCs w:val="24"/>
              </w:rPr>
            </w:pPr>
            <w:hyperlink r:id="rId10" w:history="1">
              <w:r>
                <w:rPr>
                  <w:rStyle w:val="Hyperlink"/>
                </w:rPr>
                <w:t>Salisbury man banned from hunting worldwide</w:t>
              </w:r>
              <w:r>
                <w:rPr>
                  <w:color w:val="0000FF"/>
                  <w:u w:val="single"/>
                </w:rPr>
                <w:br/>
              </w:r>
            </w:hyperlink>
            <w:r>
              <w:t>Date: 9/15/11</w:t>
            </w:r>
            <w:r>
              <w:br/>
              <w:t>Source: Salisbury Pos</w:t>
            </w:r>
          </w:p>
        </w:tc>
        <w:tc>
          <w:tcPr>
            <w:tcW w:w="5671" w:type="dxa"/>
          </w:tcPr>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tc>
        <w:tc>
          <w:tcPr>
            <w:tcW w:w="5672" w:type="dxa"/>
          </w:tcPr>
          <w:p w:rsidR="00BB5FF1" w:rsidRDefault="00BB5FF1" w:rsidP="00835530">
            <w:pPr>
              <w:spacing w:before="100" w:beforeAutospacing="1"/>
              <w:rPr>
                <w:rFonts w:ascii="Times New Roman" w:eastAsia="Times New Roman" w:hAnsi="Times New Roman" w:cs="Times New Roman"/>
                <w:sz w:val="24"/>
                <w:szCs w:val="24"/>
              </w:rPr>
            </w:pPr>
          </w:p>
        </w:tc>
      </w:tr>
      <w:tr w:rsidR="00BB5FF1" w:rsidTr="00BB5FF1">
        <w:trPr>
          <w:trHeight w:val="1388"/>
        </w:trPr>
        <w:tc>
          <w:tcPr>
            <w:tcW w:w="2718" w:type="dxa"/>
          </w:tcPr>
          <w:p w:rsidR="00BB5FF1" w:rsidRDefault="00595311" w:rsidP="00835530">
            <w:pPr>
              <w:spacing w:before="100" w:beforeAutospacing="1"/>
              <w:rPr>
                <w:rFonts w:ascii="Times New Roman" w:eastAsia="Times New Roman" w:hAnsi="Times New Roman" w:cs="Times New Roman"/>
                <w:sz w:val="24"/>
                <w:szCs w:val="24"/>
              </w:rPr>
            </w:pPr>
            <w:hyperlink r:id="rId11" w:history="1">
              <w:r>
                <w:rPr>
                  <w:rStyle w:val="Hyperlink"/>
                </w:rPr>
                <w:t>Legal Gun Battle Underway in Cleveland Heights</w:t>
              </w:r>
              <w:r>
                <w:rPr>
                  <w:color w:val="0000FF"/>
                  <w:u w:val="single"/>
                </w:rPr>
                <w:br/>
              </w:r>
            </w:hyperlink>
            <w:r>
              <w:t>Date: 8/20/11</w:t>
            </w:r>
            <w:r>
              <w:br/>
              <w:t>Source: Fox8.com</w:t>
            </w:r>
          </w:p>
        </w:tc>
        <w:tc>
          <w:tcPr>
            <w:tcW w:w="5671" w:type="dxa"/>
          </w:tcPr>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p w:rsidR="00BB5FF1" w:rsidRDefault="00BB5FF1" w:rsidP="00835530">
            <w:pPr>
              <w:spacing w:before="100" w:beforeAutospacing="1"/>
              <w:rPr>
                <w:rFonts w:ascii="Times New Roman" w:eastAsia="Times New Roman" w:hAnsi="Times New Roman" w:cs="Times New Roman"/>
                <w:sz w:val="24"/>
                <w:szCs w:val="24"/>
              </w:rPr>
            </w:pPr>
          </w:p>
        </w:tc>
        <w:tc>
          <w:tcPr>
            <w:tcW w:w="5672" w:type="dxa"/>
          </w:tcPr>
          <w:p w:rsidR="00BB5FF1" w:rsidRDefault="00BB5FF1" w:rsidP="00835530">
            <w:pPr>
              <w:spacing w:before="100" w:beforeAutospacing="1"/>
              <w:rPr>
                <w:rFonts w:ascii="Times New Roman" w:eastAsia="Times New Roman" w:hAnsi="Times New Roman" w:cs="Times New Roman"/>
                <w:sz w:val="24"/>
                <w:szCs w:val="24"/>
              </w:rPr>
            </w:pPr>
          </w:p>
        </w:tc>
      </w:tr>
      <w:tr w:rsidR="00595311" w:rsidTr="00BB5FF1">
        <w:trPr>
          <w:trHeight w:val="1388"/>
        </w:trPr>
        <w:tc>
          <w:tcPr>
            <w:tcW w:w="2718" w:type="dxa"/>
          </w:tcPr>
          <w:p w:rsidR="00595311" w:rsidRDefault="00595311" w:rsidP="00835530">
            <w:pPr>
              <w:spacing w:before="100" w:beforeAutospacing="1"/>
            </w:pPr>
            <w:hyperlink r:id="rId12" w:history="1">
              <w:r>
                <w:rPr>
                  <w:rStyle w:val="Hyperlink"/>
                </w:rPr>
                <w:t>New state law bans local gun regulations</w:t>
              </w:r>
              <w:r>
                <w:rPr>
                  <w:color w:val="0000FF"/>
                  <w:u w:val="single"/>
                </w:rPr>
                <w:br/>
              </w:r>
            </w:hyperlink>
            <w:r>
              <w:t>Date: 8/16/11</w:t>
            </w:r>
            <w:r>
              <w:br/>
              <w:t>Source: Orlando Sentinel</w:t>
            </w:r>
          </w:p>
        </w:tc>
        <w:tc>
          <w:tcPr>
            <w:tcW w:w="5671" w:type="dxa"/>
          </w:tcPr>
          <w:p w:rsidR="00595311" w:rsidRDefault="00595311" w:rsidP="00835530">
            <w:pPr>
              <w:spacing w:before="100" w:beforeAutospacing="1"/>
              <w:rPr>
                <w:rFonts w:ascii="Times New Roman" w:eastAsia="Times New Roman" w:hAnsi="Times New Roman" w:cs="Times New Roman"/>
                <w:sz w:val="24"/>
                <w:szCs w:val="24"/>
              </w:rPr>
            </w:pPr>
          </w:p>
        </w:tc>
        <w:tc>
          <w:tcPr>
            <w:tcW w:w="5672" w:type="dxa"/>
          </w:tcPr>
          <w:p w:rsidR="00595311" w:rsidRDefault="00595311" w:rsidP="00835530">
            <w:pPr>
              <w:spacing w:before="100" w:beforeAutospacing="1"/>
              <w:rPr>
                <w:rFonts w:ascii="Times New Roman" w:eastAsia="Times New Roman" w:hAnsi="Times New Roman" w:cs="Times New Roman"/>
                <w:sz w:val="24"/>
                <w:szCs w:val="24"/>
              </w:rPr>
            </w:pPr>
          </w:p>
        </w:tc>
      </w:tr>
      <w:tr w:rsidR="00595311" w:rsidTr="00BB5FF1">
        <w:trPr>
          <w:trHeight w:val="1388"/>
        </w:trPr>
        <w:tc>
          <w:tcPr>
            <w:tcW w:w="2718" w:type="dxa"/>
          </w:tcPr>
          <w:p w:rsidR="00595311" w:rsidRDefault="00595311" w:rsidP="00595311">
            <w:pPr>
              <w:pStyle w:val="NormalWeb"/>
            </w:pPr>
            <w:hyperlink r:id="rId13" w:history="1">
              <w:r>
                <w:rPr>
                  <w:rStyle w:val="Hyperlink"/>
                </w:rPr>
                <w:t>Cases lining up to ask Supreme Court to clarify Second Amendment rights</w:t>
              </w:r>
              <w:r>
                <w:rPr>
                  <w:color w:val="0000FF"/>
                  <w:u w:val="single"/>
                </w:rPr>
                <w:br/>
              </w:r>
            </w:hyperlink>
            <w:r>
              <w:t>Date: 8/16/11</w:t>
            </w:r>
            <w:r>
              <w:br/>
              <w:t>Source: Washington Post</w:t>
            </w:r>
            <w:hyperlink r:id="rId14" w:history="1">
              <w:r>
                <w:rPr>
                  <w:rStyle w:val="Hyperlink"/>
                </w:rPr>
                <w:t xml:space="preserve"> </w:t>
              </w:r>
            </w:hyperlink>
            <w:hyperlink r:id="rId15" w:history="1">
              <w:r>
                <w:rPr>
                  <w:color w:val="0000FF"/>
                  <w:u w:val="single"/>
                </w:rPr>
                <w:br/>
              </w:r>
            </w:hyperlink>
          </w:p>
          <w:p w:rsidR="00595311" w:rsidRDefault="00595311" w:rsidP="00835530">
            <w:pPr>
              <w:spacing w:before="100" w:beforeAutospacing="1"/>
            </w:pPr>
          </w:p>
        </w:tc>
        <w:tc>
          <w:tcPr>
            <w:tcW w:w="5671" w:type="dxa"/>
          </w:tcPr>
          <w:p w:rsidR="00595311" w:rsidRDefault="00595311" w:rsidP="00835530">
            <w:pPr>
              <w:spacing w:before="100" w:beforeAutospacing="1"/>
              <w:rPr>
                <w:rFonts w:ascii="Times New Roman" w:eastAsia="Times New Roman" w:hAnsi="Times New Roman" w:cs="Times New Roman"/>
                <w:sz w:val="24"/>
                <w:szCs w:val="24"/>
              </w:rPr>
            </w:pPr>
          </w:p>
        </w:tc>
        <w:tc>
          <w:tcPr>
            <w:tcW w:w="5672" w:type="dxa"/>
          </w:tcPr>
          <w:p w:rsidR="00595311" w:rsidRDefault="00595311" w:rsidP="00835530">
            <w:pPr>
              <w:spacing w:before="100" w:beforeAutospacing="1"/>
              <w:rPr>
                <w:rFonts w:ascii="Times New Roman" w:eastAsia="Times New Roman" w:hAnsi="Times New Roman" w:cs="Times New Roman"/>
                <w:sz w:val="24"/>
                <w:szCs w:val="24"/>
              </w:rPr>
            </w:pPr>
          </w:p>
        </w:tc>
      </w:tr>
    </w:tbl>
    <w:p w:rsidR="00835530" w:rsidRDefault="00835530" w:rsidP="00BB5FF1">
      <w:pPr>
        <w:spacing w:before="100" w:beforeAutospacing="1" w:after="0" w:line="240" w:lineRule="auto"/>
        <w:rPr>
          <w:rFonts w:ascii="Times New Roman" w:eastAsia="Times New Roman" w:hAnsi="Times New Roman" w:cs="Times New Roman"/>
          <w:sz w:val="24"/>
          <w:szCs w:val="24"/>
        </w:rPr>
      </w:pPr>
    </w:p>
    <w:p w:rsidR="00142A74" w:rsidRDefault="00142A74" w:rsidP="00BB5FF1">
      <w:pPr>
        <w:spacing w:before="100" w:beforeAutospacing="1" w:after="0" w:line="240" w:lineRule="auto"/>
        <w:rPr>
          <w:rFonts w:ascii="Times New Roman" w:eastAsia="Times New Roman" w:hAnsi="Times New Roman" w:cs="Times New Roman"/>
          <w:sz w:val="24"/>
          <w:szCs w:val="24"/>
        </w:rPr>
      </w:pPr>
    </w:p>
    <w:p w:rsidR="00142A74" w:rsidRPr="00835530" w:rsidRDefault="00142A74" w:rsidP="00BB5FF1">
      <w:pPr>
        <w:spacing w:before="100" w:beforeAutospacing="1" w:after="0" w:line="240" w:lineRule="auto"/>
        <w:rPr>
          <w:rFonts w:ascii="Times New Roman" w:eastAsia="Times New Roman" w:hAnsi="Times New Roman" w:cs="Times New Roman"/>
          <w:sz w:val="24"/>
          <w:szCs w:val="24"/>
        </w:rPr>
      </w:pPr>
    </w:p>
    <w:sectPr w:rsidR="00142A74" w:rsidRPr="00835530" w:rsidSect="00BB5FF1">
      <w:headerReference w:type="default" r:id="rId16"/>
      <w:pgSz w:w="15840" w:h="12240" w:orient="landscape"/>
      <w:pgMar w:top="510" w:right="1170" w:bottom="900" w:left="63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982" w:rsidRDefault="008E0982" w:rsidP="00835530">
      <w:pPr>
        <w:spacing w:after="0" w:line="240" w:lineRule="auto"/>
      </w:pPr>
      <w:r>
        <w:separator/>
      </w:r>
    </w:p>
  </w:endnote>
  <w:endnote w:type="continuationSeparator" w:id="0">
    <w:p w:rsidR="008E0982" w:rsidRDefault="008E0982" w:rsidP="008355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982" w:rsidRDefault="008E0982" w:rsidP="00835530">
      <w:pPr>
        <w:spacing w:after="0" w:line="240" w:lineRule="auto"/>
      </w:pPr>
      <w:r>
        <w:separator/>
      </w:r>
    </w:p>
  </w:footnote>
  <w:footnote w:type="continuationSeparator" w:id="0">
    <w:p w:rsidR="008E0982" w:rsidRDefault="008E0982" w:rsidP="008355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530" w:rsidRDefault="00835530" w:rsidP="00BB5FF1">
    <w:pPr>
      <w:spacing w:before="100" w:beforeAutospacing="1" w:after="100" w:afterAutospacing="1" w:line="240" w:lineRule="auto"/>
      <w:outlineLvl w:val="0"/>
    </w:pPr>
    <w:r w:rsidRPr="00FB60F7">
      <w:rPr>
        <w:b/>
        <w:sz w:val="52"/>
      </w:rPr>
      <w:t>The 2</w:t>
    </w:r>
    <w:r w:rsidRPr="00FB60F7">
      <w:rPr>
        <w:b/>
        <w:sz w:val="52"/>
        <w:vertAlign w:val="superscript"/>
      </w:rPr>
      <w:t>nd</w:t>
    </w:r>
    <w:r w:rsidRPr="00FB60F7">
      <w:rPr>
        <w:b/>
        <w:sz w:val="52"/>
      </w:rPr>
      <w:t xml:space="preserve"> Amendment</w:t>
    </w:r>
    <w:r w:rsidR="00BB5FF1">
      <w:rPr>
        <w:b/>
        <w:sz w:val="52"/>
      </w:rPr>
      <w:t xml:space="preserve"> </w:t>
    </w:r>
    <w:r w:rsidR="00BB5FF1" w:rsidRPr="00BB5FF1">
      <w:rPr>
        <w:rFonts w:ascii="Times New Roman" w:eastAsia="Times New Roman" w:hAnsi="Times New Roman" w:cs="Times New Roman"/>
        <w:b/>
        <w:bCs/>
        <w:i/>
        <w:kern w:val="36"/>
        <w:sz w:val="32"/>
        <w:szCs w:val="40"/>
      </w:rPr>
      <w:t>The Right </w:t>
    </w:r>
    <w:r w:rsidR="00BB5FF1" w:rsidRPr="00835530">
      <w:rPr>
        <w:rFonts w:ascii="Times New Roman" w:eastAsia="Times New Roman" w:hAnsi="Times New Roman" w:cs="Times New Roman"/>
        <w:b/>
        <w:bCs/>
        <w:i/>
        <w:kern w:val="36"/>
        <w:sz w:val="32"/>
        <w:szCs w:val="40"/>
      </w:rPr>
      <w:t>of the People to Keep and Bear Ar</w:t>
    </w:r>
    <w:r w:rsidR="00BB5FF1" w:rsidRPr="00BB5FF1">
      <w:rPr>
        <w:rFonts w:ascii="Times New Roman" w:eastAsia="Times New Roman" w:hAnsi="Times New Roman" w:cs="Times New Roman"/>
        <w:b/>
        <w:bCs/>
        <w:i/>
        <w:kern w:val="36"/>
        <w:sz w:val="32"/>
        <w:szCs w:val="40"/>
      </w:rPr>
      <w:t>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5E6E95"/>
    <w:multiLevelType w:val="hybridMultilevel"/>
    <w:tmpl w:val="5888B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60F7"/>
    <w:rsid w:val="00142A74"/>
    <w:rsid w:val="001B41C3"/>
    <w:rsid w:val="001E67E9"/>
    <w:rsid w:val="00250997"/>
    <w:rsid w:val="003C3308"/>
    <w:rsid w:val="003C6AB7"/>
    <w:rsid w:val="00595311"/>
    <w:rsid w:val="00835530"/>
    <w:rsid w:val="008E0982"/>
    <w:rsid w:val="009A5330"/>
    <w:rsid w:val="00BB5FF1"/>
    <w:rsid w:val="00FB60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B7"/>
  </w:style>
  <w:style w:type="paragraph" w:styleId="Heading1">
    <w:name w:val="heading 1"/>
    <w:basedOn w:val="Normal"/>
    <w:link w:val="Heading1Char"/>
    <w:uiPriority w:val="9"/>
    <w:qFormat/>
    <w:rsid w:val="008355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53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355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5530"/>
    <w:rPr>
      <w:color w:val="0000FF"/>
      <w:u w:val="single"/>
    </w:rPr>
  </w:style>
  <w:style w:type="paragraph" w:styleId="Header">
    <w:name w:val="header"/>
    <w:basedOn w:val="Normal"/>
    <w:link w:val="HeaderChar"/>
    <w:uiPriority w:val="99"/>
    <w:semiHidden/>
    <w:unhideWhenUsed/>
    <w:rsid w:val="008355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530"/>
  </w:style>
  <w:style w:type="paragraph" w:styleId="Footer">
    <w:name w:val="footer"/>
    <w:basedOn w:val="Normal"/>
    <w:link w:val="FooterChar"/>
    <w:uiPriority w:val="99"/>
    <w:semiHidden/>
    <w:unhideWhenUsed/>
    <w:rsid w:val="008355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5530"/>
  </w:style>
  <w:style w:type="table" w:styleId="TableGrid">
    <w:name w:val="Table Grid"/>
    <w:basedOn w:val="TableNormal"/>
    <w:uiPriority w:val="59"/>
    <w:rsid w:val="001E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B5FF1"/>
    <w:pPr>
      <w:spacing w:after="0" w:line="240" w:lineRule="auto"/>
    </w:pPr>
  </w:style>
  <w:style w:type="paragraph" w:styleId="ListParagraph">
    <w:name w:val="List Paragraph"/>
    <w:basedOn w:val="Normal"/>
    <w:uiPriority w:val="34"/>
    <w:qFormat/>
    <w:rsid w:val="00142A74"/>
    <w:pPr>
      <w:ind w:left="720"/>
      <w:contextualSpacing/>
    </w:pPr>
  </w:style>
</w:styles>
</file>

<file path=word/webSettings.xml><?xml version="1.0" encoding="utf-8"?>
<w:webSettings xmlns:r="http://schemas.openxmlformats.org/officeDocument/2006/relationships" xmlns:w="http://schemas.openxmlformats.org/wordprocessingml/2006/main">
  <w:divs>
    <w:div w:id="375281121">
      <w:bodyDiv w:val="1"/>
      <w:marLeft w:val="0"/>
      <w:marRight w:val="0"/>
      <w:marTop w:val="0"/>
      <w:marBottom w:val="0"/>
      <w:divBdr>
        <w:top w:val="none" w:sz="0" w:space="0" w:color="auto"/>
        <w:left w:val="none" w:sz="0" w:space="0" w:color="auto"/>
        <w:bottom w:val="none" w:sz="0" w:space="0" w:color="auto"/>
        <w:right w:val="none" w:sz="0" w:space="0" w:color="auto"/>
      </w:divBdr>
      <w:divsChild>
        <w:div w:id="1508711611">
          <w:marLeft w:val="0"/>
          <w:marRight w:val="0"/>
          <w:marTop w:val="0"/>
          <w:marBottom w:val="0"/>
          <w:divBdr>
            <w:top w:val="none" w:sz="0" w:space="0" w:color="auto"/>
            <w:left w:val="none" w:sz="0" w:space="0" w:color="auto"/>
            <w:bottom w:val="none" w:sz="0" w:space="0" w:color="auto"/>
            <w:right w:val="none" w:sz="0" w:space="0" w:color="auto"/>
          </w:divBdr>
        </w:div>
        <w:div w:id="408116431">
          <w:marLeft w:val="0"/>
          <w:marRight w:val="0"/>
          <w:marTop w:val="0"/>
          <w:marBottom w:val="0"/>
          <w:divBdr>
            <w:top w:val="none" w:sz="0" w:space="0" w:color="auto"/>
            <w:left w:val="none" w:sz="0" w:space="0" w:color="auto"/>
            <w:bottom w:val="none" w:sz="0" w:space="0" w:color="auto"/>
            <w:right w:val="none" w:sz="0" w:space="0" w:color="auto"/>
          </w:divBdr>
          <w:divsChild>
            <w:div w:id="1373967058">
              <w:marLeft w:val="0"/>
              <w:marRight w:val="0"/>
              <w:marTop w:val="0"/>
              <w:marBottom w:val="0"/>
              <w:divBdr>
                <w:top w:val="none" w:sz="0" w:space="0" w:color="auto"/>
                <w:left w:val="none" w:sz="0" w:space="0" w:color="auto"/>
                <w:bottom w:val="none" w:sz="0" w:space="0" w:color="auto"/>
                <w:right w:val="none" w:sz="0" w:space="0" w:color="auto"/>
              </w:divBdr>
              <w:divsChild>
                <w:div w:id="10070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9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times.com/news/local/la-me-guns-20110917,0,6149742.story" TargetMode="External"/><Relationship Id="rId13" Type="http://schemas.openxmlformats.org/officeDocument/2006/relationships/hyperlink" Target="http://www.washingtonpost.com/politics/cases-lining-up-to-ask-supreme-court-to-clarify-second-amendment-rights/2011/08/11/gIQAioihFJ_story.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satoday.com/news/washington/story/2011-10-04/dc-gun-laws-upheld/50657716/1?csp=34news" TargetMode="External"/><Relationship Id="rId12" Type="http://schemas.openxmlformats.org/officeDocument/2006/relationships/hyperlink" Target="http://articles.orlandosentinel.com/2011-08-13/news/os-florida-local-gun-laws-20110814_1_gun-control-advocacy-group-local-gun-laws-force-gu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x8.com/news/wjw-news-concealed-carry-lawsuit,0,6083686.story" TargetMode="External"/><Relationship Id="rId5" Type="http://schemas.openxmlformats.org/officeDocument/2006/relationships/footnotes" Target="footnotes.xml"/><Relationship Id="rId15" Type="http://schemas.openxmlformats.org/officeDocument/2006/relationships/hyperlink" Target="http://billingsgazette.com/news/state-and-regional/wyoming/article_df3cd10f-fa7b-52fe-8919-487d02548825.html" TargetMode="External"/><Relationship Id="rId10" Type="http://schemas.openxmlformats.org/officeDocument/2006/relationships/hyperlink" Target="http://www.salisburypost.com/News/091411-web-salisbury-man-banned-from-hunting-qcd" TargetMode="External"/><Relationship Id="rId4" Type="http://schemas.openxmlformats.org/officeDocument/2006/relationships/webSettings" Target="webSettings.xml"/><Relationship Id="rId9" Type="http://schemas.openxmlformats.org/officeDocument/2006/relationships/hyperlink" Target="http://www.ocala.com/article/20110915/ARTICLES/110919781/1402/NEWS?Title=Stearns-gun-bill-progressing" TargetMode="External"/><Relationship Id="rId14" Type="http://schemas.openxmlformats.org/officeDocument/2006/relationships/hyperlink" Target="http://www.tcpalm.com/news/2011/aug/11/would-repeal-of-martins-firearms-laws-allow-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2</cp:revision>
  <dcterms:created xsi:type="dcterms:W3CDTF">2011-10-11T23:49:00Z</dcterms:created>
  <dcterms:modified xsi:type="dcterms:W3CDTF">2011-10-11T23:49:00Z</dcterms:modified>
</cp:coreProperties>
</file>